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94BD" w14:textId="7DAC5908"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snapToGrid w:val="0"/>
          <w:color w:val="000000"/>
          <w:sz w:val="24"/>
        </w:rPr>
      </w:pPr>
      <w:r>
        <w:rPr>
          <w:rFonts w:ascii="Arial" w:hAnsi="Arial" w:cs="Arial"/>
          <w:b/>
          <w:snapToGrid w:val="0"/>
          <w:color w:val="000000"/>
          <w:sz w:val="32"/>
          <w:u w:val="single"/>
        </w:rPr>
        <w:t>Vollständigkeits</w:t>
      </w:r>
      <w:r w:rsidR="00ED3BE3">
        <w:rPr>
          <w:rFonts w:ascii="Arial" w:hAnsi="Arial" w:cs="Arial"/>
          <w:b/>
          <w:snapToGrid w:val="0"/>
          <w:color w:val="000000"/>
          <w:sz w:val="32"/>
          <w:u w:val="single"/>
        </w:rPr>
        <w:t>- und Verpflichtung</w:t>
      </w:r>
      <w:r w:rsidR="00FD7C2E">
        <w:rPr>
          <w:rFonts w:ascii="Arial" w:hAnsi="Arial" w:cs="Arial"/>
          <w:b/>
          <w:snapToGrid w:val="0"/>
          <w:color w:val="000000"/>
          <w:sz w:val="32"/>
          <w:u w:val="single"/>
        </w:rPr>
        <w:t>s</w:t>
      </w:r>
      <w:r>
        <w:rPr>
          <w:rFonts w:ascii="Arial" w:hAnsi="Arial" w:cs="Arial"/>
          <w:b/>
          <w:snapToGrid w:val="0"/>
          <w:color w:val="000000"/>
          <w:sz w:val="32"/>
          <w:u w:val="single"/>
        </w:rPr>
        <w:t>erklärung</w:t>
      </w:r>
    </w:p>
    <w:p w14:paraId="1A01E543" w14:textId="77777777" w:rsidR="004B50CB" w:rsidRPr="006204A9" w:rsidRDefault="007A1525" w:rsidP="007A152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olor w:val="000000"/>
        </w:rPr>
      </w:pPr>
      <w:r w:rsidRPr="006204A9">
        <w:rPr>
          <w:rFonts w:ascii="Arial" w:hAnsi="Arial"/>
          <w:color w:val="000000"/>
        </w:rPr>
        <w:t>(von allen Vorstandsmitgliedern gemeinsam abzugeben)</w:t>
      </w:r>
    </w:p>
    <w:p w14:paraId="55C50392"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0226D5C7" w14:textId="57E079A5" w:rsidR="00927FBD" w:rsidRDefault="004B50CB" w:rsidP="006204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Arial" w:hAnsi="Arial" w:cs="Arial"/>
          <w:b/>
          <w:snapToGrid w:val="0"/>
          <w:color w:val="000000"/>
          <w:sz w:val="32"/>
          <w:szCs w:val="32"/>
        </w:rPr>
      </w:pPr>
      <w:r>
        <w:rPr>
          <w:rFonts w:ascii="Arial" w:hAnsi="Arial" w:cs="Arial"/>
          <w:b/>
          <w:snapToGrid w:val="0"/>
          <w:color w:val="000000"/>
          <w:sz w:val="32"/>
          <w:szCs w:val="32"/>
        </w:rPr>
        <w:t xml:space="preserve">der </w:t>
      </w:r>
      <w:r w:rsidR="004F4A37">
        <w:rPr>
          <w:rFonts w:ascii="Arial" w:hAnsi="Arial" w:cs="Arial"/>
          <w:b/>
          <w:snapToGrid w:val="0"/>
          <w:color w:val="000000"/>
          <w:sz w:val="32"/>
          <w:szCs w:val="32"/>
        </w:rPr>
        <w:t>…………</w:t>
      </w:r>
      <w:proofErr w:type="gramStart"/>
      <w:r w:rsidR="004F4A37">
        <w:rPr>
          <w:rFonts w:ascii="Arial" w:hAnsi="Arial" w:cs="Arial"/>
          <w:b/>
          <w:snapToGrid w:val="0"/>
          <w:color w:val="000000"/>
          <w:sz w:val="32"/>
          <w:szCs w:val="32"/>
        </w:rPr>
        <w:t>…….</w:t>
      </w:r>
      <w:proofErr w:type="gramEnd"/>
      <w:r w:rsidR="004F4A37">
        <w:rPr>
          <w:rFonts w:ascii="Arial" w:hAnsi="Arial" w:cs="Arial"/>
          <w:b/>
          <w:snapToGrid w:val="0"/>
          <w:color w:val="000000"/>
          <w:sz w:val="32"/>
          <w:szCs w:val="32"/>
        </w:rPr>
        <w:t>.</w:t>
      </w:r>
      <w:r w:rsidR="003B2C35">
        <w:rPr>
          <w:rFonts w:ascii="Arial" w:hAnsi="Arial" w:cs="Arial"/>
          <w:b/>
          <w:snapToGrid w:val="0"/>
          <w:color w:val="000000"/>
          <w:sz w:val="32"/>
          <w:szCs w:val="32"/>
        </w:rPr>
        <w:t>……………………………….</w:t>
      </w:r>
      <w:r>
        <w:rPr>
          <w:rFonts w:ascii="Arial" w:hAnsi="Arial" w:cs="Arial"/>
          <w:b/>
          <w:snapToGrid w:val="0"/>
          <w:color w:val="000000"/>
          <w:sz w:val="32"/>
          <w:szCs w:val="32"/>
        </w:rPr>
        <w:t xml:space="preserve"> eG </w:t>
      </w:r>
      <w:r w:rsidR="00C86F1A">
        <w:rPr>
          <w:rFonts w:ascii="Arial" w:hAnsi="Arial" w:cs="Arial"/>
          <w:b/>
          <w:snapToGrid w:val="0"/>
          <w:color w:val="000000"/>
          <w:sz w:val="32"/>
          <w:szCs w:val="32"/>
        </w:rPr>
        <w:t>i.</w:t>
      </w:r>
      <w:r w:rsidR="00FD7C2E">
        <w:rPr>
          <w:rFonts w:ascii="Arial" w:hAnsi="Arial" w:cs="Arial"/>
          <w:b/>
          <w:snapToGrid w:val="0"/>
          <w:color w:val="000000"/>
          <w:sz w:val="32"/>
          <w:szCs w:val="32"/>
        </w:rPr>
        <w:t xml:space="preserve"> </w:t>
      </w:r>
      <w:r w:rsidR="00C86F1A">
        <w:rPr>
          <w:rFonts w:ascii="Arial" w:hAnsi="Arial" w:cs="Arial"/>
          <w:b/>
          <w:snapToGrid w:val="0"/>
          <w:color w:val="000000"/>
          <w:sz w:val="32"/>
          <w:szCs w:val="32"/>
        </w:rPr>
        <w:t>G</w:t>
      </w:r>
      <w:r w:rsidR="006204A9">
        <w:rPr>
          <w:rFonts w:ascii="Arial" w:hAnsi="Arial" w:cs="Arial"/>
          <w:b/>
          <w:snapToGrid w:val="0"/>
          <w:color w:val="000000"/>
          <w:sz w:val="32"/>
          <w:szCs w:val="32"/>
        </w:rPr>
        <w:t>r</w:t>
      </w:r>
      <w:r w:rsidR="00C86F1A">
        <w:rPr>
          <w:rFonts w:ascii="Arial" w:hAnsi="Arial" w:cs="Arial"/>
          <w:b/>
          <w:snapToGrid w:val="0"/>
          <w:color w:val="000000"/>
          <w:sz w:val="32"/>
          <w:szCs w:val="32"/>
        </w:rPr>
        <w:t>.</w:t>
      </w:r>
    </w:p>
    <w:p w14:paraId="26E3EFB0" w14:textId="77777777" w:rsidR="004B50CB" w:rsidRDefault="004F4A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Arial" w:hAnsi="Arial" w:cs="Arial"/>
          <w:b/>
          <w:snapToGrid w:val="0"/>
          <w:color w:val="000000"/>
          <w:sz w:val="32"/>
          <w:szCs w:val="32"/>
        </w:rPr>
      </w:pPr>
      <w:r>
        <w:rPr>
          <w:rFonts w:ascii="Arial" w:hAnsi="Arial" w:cs="Arial"/>
          <w:b/>
          <w:snapToGrid w:val="0"/>
          <w:color w:val="000000"/>
          <w:sz w:val="32"/>
          <w:szCs w:val="32"/>
        </w:rPr>
        <w:t xml:space="preserve">in </w:t>
      </w:r>
      <w:r w:rsidR="003B2C35">
        <w:rPr>
          <w:rFonts w:ascii="Arial" w:hAnsi="Arial" w:cs="Arial"/>
          <w:b/>
          <w:snapToGrid w:val="0"/>
          <w:color w:val="000000"/>
          <w:sz w:val="32"/>
          <w:szCs w:val="32"/>
        </w:rPr>
        <w:t>……</w:t>
      </w:r>
      <w:r>
        <w:rPr>
          <w:rFonts w:ascii="Arial" w:hAnsi="Arial" w:cs="Arial"/>
          <w:b/>
          <w:snapToGrid w:val="0"/>
          <w:color w:val="000000"/>
          <w:sz w:val="32"/>
          <w:szCs w:val="32"/>
        </w:rPr>
        <w:t>……………………</w:t>
      </w:r>
      <w:r w:rsidR="003B2C35">
        <w:rPr>
          <w:rFonts w:ascii="Arial" w:hAnsi="Arial" w:cs="Arial"/>
          <w:b/>
          <w:snapToGrid w:val="0"/>
          <w:color w:val="000000"/>
          <w:sz w:val="32"/>
          <w:szCs w:val="32"/>
        </w:rPr>
        <w:t>………………. [Anschrift]</w:t>
      </w:r>
    </w:p>
    <w:p w14:paraId="116EF5DB"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68DA7E8A"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Arial" w:hAnsi="Arial" w:cs="Arial"/>
          <w:snapToGrid w:val="0"/>
          <w:color w:val="000000"/>
          <w:sz w:val="24"/>
        </w:rPr>
      </w:pPr>
      <w:r>
        <w:rPr>
          <w:rFonts w:ascii="Arial" w:hAnsi="Arial" w:cs="Arial"/>
          <w:snapToGrid w:val="0"/>
          <w:color w:val="000000"/>
          <w:sz w:val="24"/>
        </w:rPr>
        <w:t xml:space="preserve">Als Vorstandsmitglieder erklären wir Ihnen gemäß § 57 Absatz 1 Genossenschaftsgesetz </w:t>
      </w:r>
      <w:r w:rsidR="007A1525">
        <w:rPr>
          <w:rFonts w:ascii="Arial" w:hAnsi="Arial" w:cs="Arial"/>
          <w:snapToGrid w:val="0"/>
          <w:color w:val="000000"/>
          <w:sz w:val="24"/>
        </w:rPr>
        <w:t>F</w:t>
      </w:r>
      <w:r>
        <w:rPr>
          <w:rFonts w:ascii="Arial" w:hAnsi="Arial" w:cs="Arial"/>
          <w:snapToGrid w:val="0"/>
          <w:color w:val="000000"/>
          <w:sz w:val="24"/>
        </w:rPr>
        <w:t>olgendes:</w:t>
      </w:r>
    </w:p>
    <w:p w14:paraId="213565E0" w14:textId="77777777" w:rsidR="004B50CB" w:rsidRDefault="00ED3BE3" w:rsidP="00ED3BE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hanging="420"/>
        <w:rPr>
          <w:rFonts w:ascii="Arial" w:hAnsi="Arial" w:cs="Arial"/>
          <w:snapToGrid w:val="0"/>
          <w:color w:val="000000"/>
          <w:sz w:val="24"/>
        </w:rPr>
      </w:pPr>
      <w:r>
        <w:rPr>
          <w:rFonts w:ascii="Arial" w:hAnsi="Arial" w:cs="Arial"/>
          <w:snapToGrid w:val="0"/>
          <w:color w:val="000000"/>
          <w:sz w:val="24"/>
        </w:rPr>
        <w:t>1.</w:t>
      </w:r>
      <w:r>
        <w:rPr>
          <w:rFonts w:ascii="Arial" w:hAnsi="Arial" w:cs="Arial"/>
          <w:snapToGrid w:val="0"/>
          <w:color w:val="000000"/>
          <w:sz w:val="24"/>
        </w:rPr>
        <w:tab/>
      </w:r>
      <w:r w:rsidR="004B50CB">
        <w:rPr>
          <w:rFonts w:ascii="Arial" w:hAnsi="Arial" w:cs="Arial"/>
          <w:snapToGrid w:val="0"/>
          <w:color w:val="000000"/>
          <w:sz w:val="24"/>
        </w:rPr>
        <w:t xml:space="preserve">Die Ihnen vorgelegten Unterlagen zusammen mit den Ihnen gegebenen Erläuterungen und Auskünften, die für die Erstellung der gutachtlichen Äußerung gemäß § 11 Abs. 2 Nr. 3 Genossenschaftsgesetz von Bedeutung sind, sind vollständig und richtig. </w:t>
      </w:r>
    </w:p>
    <w:p w14:paraId="189211E0" w14:textId="77777777" w:rsidR="004B50CB" w:rsidRDefault="00ED3BE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hanging="420"/>
        <w:rPr>
          <w:rFonts w:ascii="Arial" w:hAnsi="Arial" w:cs="Arial"/>
          <w:snapToGrid w:val="0"/>
          <w:color w:val="000000"/>
          <w:sz w:val="24"/>
        </w:rPr>
      </w:pPr>
      <w:r>
        <w:rPr>
          <w:rFonts w:ascii="Arial" w:hAnsi="Arial" w:cs="Arial"/>
          <w:snapToGrid w:val="0"/>
          <w:color w:val="000000"/>
          <w:sz w:val="24"/>
        </w:rPr>
        <w:tab/>
      </w:r>
      <w:r w:rsidR="004B50CB">
        <w:rPr>
          <w:rFonts w:ascii="Arial" w:hAnsi="Arial" w:cs="Arial"/>
          <w:snapToGrid w:val="0"/>
          <w:color w:val="000000"/>
          <w:sz w:val="24"/>
        </w:rPr>
        <w:t>Die Aufklärungen und Nachweise, um die Sie uns gebeten haben, haben wir vollständig und nach bestem Wissen und Gewissen gegeben.</w:t>
      </w:r>
    </w:p>
    <w:p w14:paraId="36C48D80" w14:textId="77777777" w:rsidR="004B50CB" w:rsidRDefault="004B50C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rPr>
          <w:rFonts w:ascii="Arial" w:hAnsi="Arial" w:cs="Arial"/>
          <w:snapToGrid w:val="0"/>
          <w:color w:val="000000"/>
          <w:sz w:val="24"/>
        </w:rPr>
      </w:pPr>
      <w:r>
        <w:rPr>
          <w:rFonts w:ascii="Arial" w:hAnsi="Arial" w:cs="Arial"/>
          <w:snapToGrid w:val="0"/>
          <w:color w:val="000000"/>
          <w:sz w:val="24"/>
        </w:rPr>
        <w:tab/>
        <w:t>Dabei sind alle nach unserer Einschätzung relevanten tatsächlichen Umstände und Zusammenhänge, die notwendig waren, mitgeteilt worden.</w:t>
      </w:r>
    </w:p>
    <w:p w14:paraId="2D753A26"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rPr>
          <w:rFonts w:ascii="Arial" w:hAnsi="Arial" w:cs="Arial"/>
          <w:snapToGrid w:val="0"/>
          <w:color w:val="000000"/>
          <w:sz w:val="24"/>
        </w:rPr>
      </w:pPr>
      <w:r>
        <w:rPr>
          <w:rFonts w:ascii="Arial" w:hAnsi="Arial" w:cs="Arial"/>
          <w:snapToGrid w:val="0"/>
          <w:color w:val="000000"/>
          <w:sz w:val="24"/>
        </w:rPr>
        <w:t xml:space="preserve">Für die Erstellung der gutachtlichen Äußerung gemäß § 11 Abs. 2 Nr. 3 Genossenschaftsgesetz waren nach unserer Einschätzung wesentlich der Überblick über die Unternehmensentwicklung, insbesondere die finanzwirtschaftliche Entwicklung, die gesellschaftsrechtlichen Verhältnisse und weiter alle wesentlichen Dauerschuldverhältnisse einschließlich der gesamten Finanzierungsstruktur. Alle wesentlichen Faktoren sind berücksichtigt worden. </w:t>
      </w:r>
    </w:p>
    <w:p w14:paraId="054484B2"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rPr>
          <w:rFonts w:ascii="Arial" w:hAnsi="Arial" w:cs="Arial"/>
          <w:snapToGrid w:val="0"/>
          <w:color w:val="000000"/>
          <w:sz w:val="24"/>
        </w:rPr>
      </w:pPr>
      <w:r>
        <w:rPr>
          <w:rFonts w:ascii="Arial" w:hAnsi="Arial" w:cs="Arial"/>
          <w:snapToGrid w:val="0"/>
          <w:color w:val="000000"/>
          <w:sz w:val="24"/>
        </w:rPr>
        <w:t xml:space="preserve">Verträge, die wegen ihres Gegenstandes, ihrer Dauer oder aus sonstigen Gründen für die Beurteilung der wirtschaftlichen Lage der Gesellschaft von Bedeutung sind oder werden könnten, sind einbezogen worden. Finanzielle Verpflichtungen aus diesen Verträgen sowie sonstige wesentliche finanzielle Verpflichtungen sind in die Informationen mit einbezogen worden. </w:t>
      </w:r>
    </w:p>
    <w:p w14:paraId="30A35FAE" w14:textId="77777777" w:rsidR="00B40C42"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rPr>
          <w:rFonts w:ascii="Arial" w:hAnsi="Arial" w:cs="Arial"/>
          <w:snapToGrid w:val="0"/>
          <w:color w:val="000000"/>
          <w:sz w:val="24"/>
        </w:rPr>
      </w:pPr>
      <w:r>
        <w:rPr>
          <w:rFonts w:ascii="Arial" w:hAnsi="Arial" w:cs="Arial"/>
          <w:snapToGrid w:val="0"/>
          <w:color w:val="000000"/>
          <w:sz w:val="24"/>
        </w:rPr>
        <w:t>Rechtsstreitigkeiten und sonstige Auseinandersetzungen, die für die Beurteilung der wirtschaft</w:t>
      </w:r>
      <w:r w:rsidR="00B40C42">
        <w:rPr>
          <w:rFonts w:ascii="Arial" w:hAnsi="Arial" w:cs="Arial"/>
          <w:snapToGrid w:val="0"/>
          <w:color w:val="000000"/>
          <w:sz w:val="24"/>
        </w:rPr>
        <w:t>lichen Lage von Bedeutung sind,</w:t>
      </w:r>
    </w:p>
    <w:p w14:paraId="069A66D6" w14:textId="77777777" w:rsidR="005F779C" w:rsidRPr="005F779C" w:rsidRDefault="005F779C" w:rsidP="005F779C">
      <w:pPr>
        <w:pStyle w:val="DefaultText"/>
        <w:numPr>
          <w:ilvl w:val="0"/>
          <w:numId w:val="1"/>
        </w:numPr>
        <w:tabs>
          <w:tab w:val="left" w:pos="851"/>
        </w:tabs>
        <w:spacing w:before="60" w:after="60"/>
        <w:ind w:left="851" w:hanging="425"/>
        <w:rPr>
          <w:szCs w:val="24"/>
          <w:lang w:val="de-DE"/>
        </w:rPr>
      </w:pPr>
      <w:proofErr w:type="spellStart"/>
      <w:r>
        <w:rPr>
          <w:rFonts w:cs="Arial"/>
          <w:snapToGrid w:val="0"/>
        </w:rPr>
        <w:t>liegen</w:t>
      </w:r>
      <w:proofErr w:type="spellEnd"/>
      <w:r>
        <w:rPr>
          <w:rFonts w:cs="Arial"/>
          <w:snapToGrid w:val="0"/>
        </w:rPr>
        <w:t xml:space="preserve"> </w:t>
      </w:r>
      <w:proofErr w:type="spellStart"/>
      <w:r>
        <w:rPr>
          <w:rFonts w:cs="Arial"/>
          <w:snapToGrid w:val="0"/>
        </w:rPr>
        <w:t>nicht</w:t>
      </w:r>
      <w:proofErr w:type="spellEnd"/>
      <w:r>
        <w:rPr>
          <w:rFonts w:cs="Arial"/>
          <w:snapToGrid w:val="0"/>
        </w:rPr>
        <w:t xml:space="preserve"> </w:t>
      </w:r>
      <w:proofErr w:type="spellStart"/>
      <w:r>
        <w:rPr>
          <w:rFonts w:cs="Arial"/>
          <w:snapToGrid w:val="0"/>
        </w:rPr>
        <w:t>vor</w:t>
      </w:r>
      <w:proofErr w:type="spellEnd"/>
      <w:r>
        <w:rPr>
          <w:rFonts w:cs="Arial"/>
          <w:snapToGrid w:val="0"/>
        </w:rPr>
        <w:t>.</w:t>
      </w:r>
    </w:p>
    <w:p w14:paraId="6C67E44D" w14:textId="77777777" w:rsidR="005F779C" w:rsidRPr="005F779C" w:rsidRDefault="005F779C" w:rsidP="005F779C">
      <w:pPr>
        <w:pStyle w:val="DefaultText"/>
        <w:numPr>
          <w:ilvl w:val="0"/>
          <w:numId w:val="1"/>
        </w:numPr>
        <w:tabs>
          <w:tab w:val="left" w:pos="851"/>
        </w:tabs>
        <w:spacing w:before="60" w:after="60"/>
        <w:ind w:left="851" w:hanging="425"/>
        <w:rPr>
          <w:szCs w:val="24"/>
          <w:lang w:val="de-DE"/>
        </w:rPr>
      </w:pPr>
      <w:proofErr w:type="spellStart"/>
      <w:r>
        <w:rPr>
          <w:rFonts w:cs="Arial"/>
          <w:snapToGrid w:val="0"/>
        </w:rPr>
        <w:t>sind</w:t>
      </w:r>
      <w:proofErr w:type="spellEnd"/>
      <w:r>
        <w:rPr>
          <w:rFonts w:cs="Arial"/>
          <w:snapToGrid w:val="0"/>
        </w:rPr>
        <w:t xml:space="preserve"> </w:t>
      </w:r>
      <w:proofErr w:type="spellStart"/>
      <w:r>
        <w:rPr>
          <w:rFonts w:cs="Arial"/>
          <w:snapToGrid w:val="0"/>
        </w:rPr>
        <w:t>Ihnen</w:t>
      </w:r>
      <w:proofErr w:type="spellEnd"/>
      <w:r>
        <w:rPr>
          <w:rFonts w:cs="Arial"/>
          <w:snapToGrid w:val="0"/>
        </w:rPr>
        <w:t xml:space="preserve"> </w:t>
      </w:r>
      <w:proofErr w:type="spellStart"/>
      <w:r>
        <w:rPr>
          <w:rFonts w:cs="Arial"/>
          <w:snapToGrid w:val="0"/>
        </w:rPr>
        <w:t>mitgeteilt</w:t>
      </w:r>
      <w:proofErr w:type="spellEnd"/>
      <w:r>
        <w:rPr>
          <w:rFonts w:cs="Arial"/>
          <w:snapToGrid w:val="0"/>
        </w:rPr>
        <w:t xml:space="preserve"> </w:t>
      </w:r>
      <w:proofErr w:type="spellStart"/>
      <w:r>
        <w:rPr>
          <w:rFonts w:cs="Arial"/>
          <w:snapToGrid w:val="0"/>
        </w:rPr>
        <w:t>worden</w:t>
      </w:r>
      <w:proofErr w:type="spellEnd"/>
      <w:r w:rsidRPr="005F779C">
        <w:rPr>
          <w:szCs w:val="24"/>
          <w:lang w:val="de-DE"/>
        </w:rPr>
        <w:t>.</w:t>
      </w:r>
    </w:p>
    <w:p w14:paraId="68AE3F87" w14:textId="77777777" w:rsidR="004B50CB" w:rsidRDefault="004B50CB" w:rsidP="006204A9">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420" w:hanging="420"/>
        <w:rPr>
          <w:rFonts w:ascii="Arial" w:hAnsi="Arial" w:cs="Arial"/>
          <w:snapToGrid w:val="0"/>
          <w:color w:val="000000"/>
          <w:sz w:val="24"/>
        </w:rPr>
      </w:pPr>
      <w:r>
        <w:rPr>
          <w:rFonts w:ascii="Arial" w:hAnsi="Arial" w:cs="Arial"/>
          <w:snapToGrid w:val="0"/>
          <w:color w:val="000000"/>
          <w:sz w:val="24"/>
        </w:rPr>
        <w:t>2.</w:t>
      </w:r>
      <w:r>
        <w:rPr>
          <w:rFonts w:ascii="Arial" w:hAnsi="Arial" w:cs="Arial"/>
          <w:snapToGrid w:val="0"/>
          <w:color w:val="000000"/>
          <w:sz w:val="24"/>
        </w:rPr>
        <w:tab/>
        <w:t>Wir haben dafür Sorge getragen, dass Ihnen Einblick in alle Bücher und Schriften der Genossenschaft in Gründung gewährt wurden.</w:t>
      </w:r>
    </w:p>
    <w:p w14:paraId="7FC80B0F" w14:textId="77777777" w:rsidR="00ED3BE3" w:rsidRPr="00ED3BE3" w:rsidRDefault="00ED3BE3" w:rsidP="00ED3BE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0" w:hanging="420"/>
        <w:rPr>
          <w:rFonts w:ascii="Arial" w:hAnsi="Arial" w:cs="Arial"/>
          <w:snapToGrid w:val="0"/>
          <w:color w:val="000000"/>
          <w:sz w:val="24"/>
        </w:rPr>
      </w:pPr>
      <w:r>
        <w:rPr>
          <w:rFonts w:ascii="Arial" w:hAnsi="Arial" w:cs="Arial"/>
          <w:snapToGrid w:val="0"/>
          <w:color w:val="000000"/>
          <w:sz w:val="24"/>
        </w:rPr>
        <w:t>3.</w:t>
      </w:r>
      <w:r>
        <w:rPr>
          <w:rFonts w:ascii="Arial" w:hAnsi="Arial" w:cs="Arial"/>
          <w:snapToGrid w:val="0"/>
          <w:color w:val="000000"/>
          <w:sz w:val="24"/>
        </w:rPr>
        <w:tab/>
        <w:t>Zudem bestätigen wir</w:t>
      </w:r>
      <w:r w:rsidRPr="00ED3BE3">
        <w:rPr>
          <w:rFonts w:ascii="Arial" w:hAnsi="Arial" w:cs="Arial"/>
          <w:snapToGrid w:val="0"/>
          <w:color w:val="000000"/>
          <w:sz w:val="24"/>
        </w:rPr>
        <w:t xml:space="preserve">, dass kein Gründungsmitglied oder zum Gründungsmitglied nahestehende Person Provisionen o.ä. für die Werbung von Mitgliedern erhält. Ebenfalls erklären wir, dass die Genossenschaft keine Mitgliederprovisionen o.ä. zahlt. </w:t>
      </w:r>
    </w:p>
    <w:p w14:paraId="385D49AB" w14:textId="77777777" w:rsidR="00ED3BE3" w:rsidRDefault="00ED3BE3" w:rsidP="00ED3BE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0" w:hanging="420"/>
        <w:rPr>
          <w:rFonts w:ascii="Arial" w:hAnsi="Arial" w:cs="Arial"/>
          <w:snapToGrid w:val="0"/>
          <w:color w:val="000000"/>
          <w:sz w:val="24"/>
        </w:rPr>
      </w:pPr>
    </w:p>
    <w:p w14:paraId="6DDFEB7A" w14:textId="77777777" w:rsidR="00ED3BE3" w:rsidRPr="00ED3BE3" w:rsidRDefault="00ED3BE3" w:rsidP="00ED3BE3">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ind w:left="420" w:hanging="420"/>
        <w:rPr>
          <w:rFonts w:ascii="Arial" w:hAnsi="Arial" w:cs="Arial"/>
          <w:snapToGrid w:val="0"/>
          <w:color w:val="000000"/>
          <w:sz w:val="24"/>
        </w:rPr>
      </w:pPr>
      <w:r w:rsidRPr="00ED3BE3">
        <w:rPr>
          <w:rFonts w:ascii="Arial" w:hAnsi="Arial" w:cs="Arial"/>
          <w:snapToGrid w:val="0"/>
          <w:color w:val="000000"/>
          <w:sz w:val="24"/>
        </w:rPr>
        <w:t>Auf die Strafbarkeit unrichtiger Darstellungen wird verwiesen.</w:t>
      </w:r>
    </w:p>
    <w:p w14:paraId="425996AA" w14:textId="77777777" w:rsidR="00ED3BE3" w:rsidRDefault="00ED3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01F5CE9B" w14:textId="77777777" w:rsidR="00ED3BE3" w:rsidRDefault="00ED3BE3" w:rsidP="00ED3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r>
        <w:rPr>
          <w:rFonts w:ascii="Arial" w:hAnsi="Arial" w:cs="Arial"/>
          <w:snapToGrid w:val="0"/>
          <w:color w:val="000000"/>
          <w:sz w:val="24"/>
        </w:rPr>
        <w:t>………………………, den …………………………</w:t>
      </w:r>
    </w:p>
    <w:p w14:paraId="4E03B16D"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7EBA8760" w14:textId="77777777" w:rsidR="00ED3BE3" w:rsidRDefault="00ED3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54E86A7B" w14:textId="77777777" w:rsidR="00F46AF5" w:rsidRDefault="00F46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sz w:val="24"/>
        </w:rPr>
      </w:pPr>
    </w:p>
    <w:p w14:paraId="7349CD38"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color w:val="000000"/>
        </w:rPr>
      </w:pPr>
      <w:r>
        <w:rPr>
          <w:rFonts w:ascii="Arial" w:hAnsi="Arial" w:cs="Arial"/>
          <w:snapToGrid w:val="0"/>
          <w:color w:val="000000"/>
        </w:rPr>
        <w:t>____________________________________________________________________________________</w:t>
      </w:r>
    </w:p>
    <w:p w14:paraId="7152C3B1" w14:textId="77777777" w:rsidR="004B50CB" w:rsidRDefault="004B50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rPr>
      </w:pP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(Unterschriften aller Vorstandsmitglieder)</w:t>
      </w:r>
    </w:p>
    <w:p w14:paraId="0F2A624D" w14:textId="77777777" w:rsidR="00ED3BE3" w:rsidRDefault="00ED3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rPr>
      </w:pPr>
    </w:p>
    <w:p w14:paraId="6809E755" w14:textId="77777777" w:rsidR="00ED3BE3" w:rsidRDefault="00ED3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napToGrid w:val="0"/>
        </w:rPr>
      </w:pPr>
    </w:p>
    <w:p w14:paraId="5EFC8D08" w14:textId="77777777" w:rsidR="00F46AF5" w:rsidRPr="006204A9" w:rsidRDefault="00F46AF5" w:rsidP="006204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i/>
          <w:sz w:val="24"/>
        </w:rPr>
      </w:pPr>
    </w:p>
    <w:p w14:paraId="19BB4DFD" w14:textId="77777777" w:rsidR="00F46AF5" w:rsidRDefault="00F46AF5" w:rsidP="00F46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cs="Arial"/>
          <w:i/>
          <w:sz w:val="24"/>
          <w:szCs w:val="24"/>
        </w:rPr>
      </w:pPr>
      <w:r w:rsidRPr="00FF149E">
        <w:rPr>
          <w:rFonts w:ascii="Univers" w:hAnsi="Univers" w:cs="Arial"/>
          <w:i/>
          <w:sz w:val="24"/>
          <w:szCs w:val="24"/>
          <w:u w:val="single"/>
        </w:rPr>
        <w:t>Anmerkung</w:t>
      </w:r>
    </w:p>
    <w:p w14:paraId="41ABB3D5" w14:textId="77777777" w:rsidR="00F46AF5" w:rsidRDefault="00F46AF5" w:rsidP="00F46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cs="Arial"/>
          <w:i/>
          <w:sz w:val="24"/>
          <w:szCs w:val="24"/>
        </w:rPr>
      </w:pPr>
      <w:r>
        <w:rPr>
          <w:rFonts w:ascii="Univers" w:hAnsi="Univers" w:cs="Arial"/>
          <w:i/>
          <w:noProof/>
          <w:sz w:val="24"/>
          <w:szCs w:val="24"/>
        </w:rPr>
        <mc:AlternateContent>
          <mc:Choice Requires="wps">
            <w:drawing>
              <wp:anchor distT="0" distB="0" distL="114300" distR="114300" simplePos="0" relativeHeight="251660288" behindDoc="0" locked="0" layoutInCell="1" allowOverlap="1" wp14:anchorId="008A46A4" wp14:editId="53C4A35F">
                <wp:simplePos x="0" y="0"/>
                <wp:positionH relativeFrom="column">
                  <wp:posOffset>-81723</wp:posOffset>
                </wp:positionH>
                <wp:positionV relativeFrom="paragraph">
                  <wp:posOffset>205223</wp:posOffset>
                </wp:positionV>
                <wp:extent cx="6134735" cy="2998382"/>
                <wp:effectExtent l="0" t="0" r="0" b="0"/>
                <wp:wrapNone/>
                <wp:docPr id="3" name="Textfeld 3"/>
                <wp:cNvGraphicFramePr/>
                <a:graphic xmlns:a="http://schemas.openxmlformats.org/drawingml/2006/main">
                  <a:graphicData uri="http://schemas.microsoft.com/office/word/2010/wordprocessingShape">
                    <wps:wsp>
                      <wps:cNvSpPr txBox="1"/>
                      <wps:spPr>
                        <a:xfrm>
                          <a:off x="0" y="0"/>
                          <a:ext cx="6134735" cy="2998382"/>
                        </a:xfrm>
                        <a:prstGeom prst="rect">
                          <a:avLst/>
                        </a:prstGeom>
                        <a:solidFill>
                          <a:schemeClr val="bg1">
                            <a:lumMod val="85000"/>
                          </a:schemeClr>
                        </a:solidFill>
                        <a:ln w="6350">
                          <a:noFill/>
                        </a:ln>
                      </wps:spPr>
                      <wps:txbx>
                        <w:txbxContent>
                          <w:p w14:paraId="26C02B51" w14:textId="77777777" w:rsidR="007B7304" w:rsidRDefault="007B7304" w:rsidP="00F46AF5">
                            <w:pPr>
                              <w:rPr>
                                <w:rFonts w:ascii="Univers" w:hAnsi="Univers" w:cs="Arial"/>
                                <w:i/>
                                <w:sz w:val="24"/>
                                <w:szCs w:val="24"/>
                              </w:rPr>
                            </w:pPr>
                          </w:p>
                          <w:p w14:paraId="354A7BAC" w14:textId="77777777" w:rsidR="00F46AF5" w:rsidRPr="00F46AF5" w:rsidRDefault="00F46AF5" w:rsidP="00F46AF5">
                            <w:pPr>
                              <w:rPr>
                                <w:rFonts w:ascii="Univers" w:hAnsi="Univers" w:cs="Arial"/>
                                <w:i/>
                                <w:sz w:val="24"/>
                                <w:szCs w:val="24"/>
                              </w:rPr>
                            </w:pPr>
                            <w:r w:rsidRPr="00F46AF5">
                              <w:rPr>
                                <w:rFonts w:ascii="Univers" w:hAnsi="Univers" w:cs="Arial"/>
                                <w:i/>
                                <w:sz w:val="24"/>
                                <w:szCs w:val="24"/>
                              </w:rPr>
                              <w:t>§ 57 Abs. 1 GenG</w:t>
                            </w:r>
                          </w:p>
                          <w:p w14:paraId="057746A3" w14:textId="77777777" w:rsidR="00F46AF5" w:rsidRPr="00F46AF5" w:rsidRDefault="00F46AF5" w:rsidP="00F46AF5">
                            <w:pPr>
                              <w:rPr>
                                <w:rFonts w:ascii="Univers" w:hAnsi="Univers" w:cs="Arial"/>
                                <w:i/>
                                <w:sz w:val="24"/>
                                <w:szCs w:val="24"/>
                              </w:rPr>
                            </w:pPr>
                            <w:r w:rsidRPr="00F46AF5">
                              <w:rPr>
                                <w:rFonts w:ascii="Univers" w:hAnsi="Univers" w:cs="Arial"/>
                                <w:i/>
                                <w:sz w:val="24"/>
                                <w:szCs w:val="24"/>
                              </w:rPr>
                              <w:t>„Der Vorstand der Genossenschaft hat dem Prüfer die Einsicht der Bücher und Schriften der Genossenschaft sowie die Untersuchung des Kassenbestandes und der Bestände an Wertpapieren und Waren zu gestatten; er hat ihm alle Aufklärungen und Nachweise zu geben, die der Prüfer für eine sorgfältige Prüfung benötigt. Das gilt auch, wenn es sich um die Vornahme einer vom Verband angeordneten außerordentlichen Prüfung handelt.“</w:t>
                            </w:r>
                          </w:p>
                          <w:p w14:paraId="4BDD83D3" w14:textId="77777777" w:rsidR="00F46AF5" w:rsidRPr="00F46AF5" w:rsidRDefault="00F46AF5" w:rsidP="00F46AF5">
                            <w:pPr>
                              <w:rPr>
                                <w:rFonts w:ascii="Univers" w:hAnsi="Univers" w:cs="Arial"/>
                                <w:i/>
                                <w:sz w:val="24"/>
                                <w:szCs w:val="24"/>
                              </w:rPr>
                            </w:pPr>
                          </w:p>
                          <w:p w14:paraId="0C1720BA" w14:textId="77777777" w:rsidR="00F46AF5" w:rsidRPr="00F46AF5" w:rsidRDefault="00F46AF5" w:rsidP="00F46AF5">
                            <w:pPr>
                              <w:rPr>
                                <w:rFonts w:ascii="Univers" w:hAnsi="Univers" w:cs="Arial"/>
                                <w:i/>
                                <w:sz w:val="24"/>
                                <w:szCs w:val="24"/>
                              </w:rPr>
                            </w:pPr>
                            <w:r w:rsidRPr="00F46AF5">
                              <w:rPr>
                                <w:rFonts w:ascii="Univers" w:hAnsi="Univers" w:cs="Arial"/>
                                <w:i/>
                                <w:sz w:val="24"/>
                                <w:szCs w:val="24"/>
                              </w:rPr>
                              <w:t>§ 147 Abs. 2 Nr. 2 GenG:</w:t>
                            </w:r>
                          </w:p>
                          <w:p w14:paraId="6E4F48B3" w14:textId="77777777" w:rsidR="00F46AF5" w:rsidRDefault="00F46AF5" w:rsidP="00F46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cs="Arial"/>
                                <w:i/>
                                <w:sz w:val="24"/>
                                <w:szCs w:val="24"/>
                              </w:rPr>
                            </w:pPr>
                            <w:r w:rsidRPr="00F46AF5">
                              <w:rPr>
                                <w:rFonts w:ascii="Univers" w:hAnsi="Univers" w:cs="Arial"/>
                                <w:i/>
                                <w:sz w:val="24"/>
                                <w:szCs w:val="24"/>
                              </w:rPr>
                              <w:t>„Ebenso wird bestraft (mit Freiheitsstrafe bis zu drei Jahren oder mit Geldstrafe, wer als Mitglied des Vorstandes oder des Aufsichtsrats … in Aufklärungen oder Nachweisen, die nach den Vorschriften dieses Gesetzes einem Prüfer der Genossenschaft zu geben sind, falsche Angaben macht oder die Verhältnisse der Genossenschaft unrichtig wiedergibt oder verschleiert …“</w:t>
                            </w:r>
                          </w:p>
                          <w:p w14:paraId="72A4DFA7" w14:textId="77777777" w:rsidR="00F46AF5" w:rsidRDefault="00F46A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6.45pt;margin-top:16.15pt;width:483.05pt;height:23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" fillcolor="#d8d8d8 [2732]" stroked="f" strokeweight=".5pt">
                <v:textbox>
                  <w:txbxContent>
                    <w:p w14:paraId="5B00FC34" w14:textId="77777777" w:rsidR="007B7304" w:rsidRDefault="007B7304" w:rsidP="00F46AF5">
                      <w:pPr>
                        <w:rPr>
                          <w:rFonts w:ascii="Univers" w:hAnsi="Univers" w:cs="Arial"/>
                          <w:i/>
                          <w:sz w:val="24"/>
                          <w:szCs w:val="24"/>
                        </w:rPr>
                      </w:pPr>
                    </w:p>
                    <w:p w14:paraId="4FD83EE4" w14:textId="77777777" w:rsidR="00F46AF5" w:rsidRPr="00F46AF5" w:rsidRDefault="00F46AF5" w:rsidP="00F46AF5">
                      <w:pPr>
                        <w:rPr>
                          <w:rFonts w:ascii="Univers" w:hAnsi="Univers" w:cs="Arial"/>
                          <w:i/>
                          <w:sz w:val="24"/>
                          <w:szCs w:val="24"/>
                        </w:rPr>
                      </w:pPr>
                      <w:r w:rsidRPr="00F46AF5">
                        <w:rPr>
                          <w:rFonts w:ascii="Univers" w:hAnsi="Univers" w:cs="Arial"/>
                          <w:i/>
                          <w:sz w:val="24"/>
                          <w:szCs w:val="24"/>
                        </w:rPr>
                        <w:t>§ 57 Abs. 1 GenG</w:t>
                      </w:r>
                    </w:p>
                    <w:p w14:paraId="35F18F2A" w14:textId="77777777" w:rsidR="00F46AF5" w:rsidRPr="00F46AF5" w:rsidRDefault="00F46AF5" w:rsidP="00F46AF5">
                      <w:pPr>
                        <w:rPr>
                          <w:rFonts w:ascii="Univers" w:hAnsi="Univers" w:cs="Arial"/>
                          <w:i/>
                          <w:sz w:val="24"/>
                          <w:szCs w:val="24"/>
                        </w:rPr>
                      </w:pPr>
                      <w:r w:rsidRPr="00F46AF5">
                        <w:rPr>
                          <w:rFonts w:ascii="Univers" w:hAnsi="Univers" w:cs="Arial"/>
                          <w:i/>
                          <w:sz w:val="24"/>
                          <w:szCs w:val="24"/>
                        </w:rPr>
                        <w:t>„Der Vorstand der Genossenschaft hat dem Prüfer die Einsicht der Bücher und Schriften der Genossenschaft sowie die Untersuchung des Kassenbestandes und der Bestände an Wertpapieren und Waren zu gestatten; er hat ihm alle Aufklärungen und Nachweise zu geben, die der Prüfer für eine sorgfältige Prüfung benötigt. Das gilt auch, wenn es sich um die Vornahme einer vom Verband angeordneten außerordentlichen Prüfung handelt.“</w:t>
                      </w:r>
                    </w:p>
                    <w:p w14:paraId="0F0E0C09" w14:textId="77777777" w:rsidR="00F46AF5" w:rsidRPr="00F46AF5" w:rsidRDefault="00F46AF5" w:rsidP="00F46AF5">
                      <w:pPr>
                        <w:rPr>
                          <w:rFonts w:ascii="Univers" w:hAnsi="Univers" w:cs="Arial"/>
                          <w:i/>
                          <w:sz w:val="24"/>
                          <w:szCs w:val="24"/>
                        </w:rPr>
                      </w:pPr>
                    </w:p>
                    <w:p w14:paraId="28F07D94" w14:textId="77777777" w:rsidR="00F46AF5" w:rsidRPr="00F46AF5" w:rsidRDefault="00F46AF5" w:rsidP="00F46AF5">
                      <w:pPr>
                        <w:rPr>
                          <w:rFonts w:ascii="Univers" w:hAnsi="Univers" w:cs="Arial"/>
                          <w:i/>
                          <w:sz w:val="24"/>
                          <w:szCs w:val="24"/>
                        </w:rPr>
                      </w:pPr>
                      <w:r w:rsidRPr="00F46AF5">
                        <w:rPr>
                          <w:rFonts w:ascii="Univers" w:hAnsi="Univers" w:cs="Arial"/>
                          <w:i/>
                          <w:sz w:val="24"/>
                          <w:szCs w:val="24"/>
                        </w:rPr>
                        <w:t>§ 147 Abs. 2 Nr. 2 GenG:</w:t>
                      </w:r>
                    </w:p>
                    <w:p w14:paraId="2D0E551C" w14:textId="77777777" w:rsidR="00F46AF5" w:rsidRDefault="00F46AF5" w:rsidP="00F46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Univers" w:hAnsi="Univers" w:cs="Arial"/>
                          <w:i/>
                          <w:sz w:val="24"/>
                          <w:szCs w:val="24"/>
                        </w:rPr>
                      </w:pPr>
                      <w:r w:rsidRPr="00F46AF5">
                        <w:rPr>
                          <w:rFonts w:ascii="Univers" w:hAnsi="Univers" w:cs="Arial"/>
                          <w:i/>
                          <w:sz w:val="24"/>
                          <w:szCs w:val="24"/>
                        </w:rPr>
                        <w:t>„Ebenso wird bestraft (mit Freiheitsstrafe bis zu drei Jahren oder mit Geldstrafe, wer als Mitglied des Vorstandes oder des Aufsichtsrats … in Aufklärungen oder Nachweisen, die nach den Vorschriften dieses Gesetzes einem Prüfer der Genossenschaft zu geben sind, falsche Angaben macht oder die Verhältnisse der Genossenschaft unrichtig wiedergibt oder verschleiert …“</w:t>
                      </w:r>
                    </w:p>
                    <w:p w14:paraId="19E3CB72" w14:textId="77777777" w:rsidR="00F46AF5" w:rsidRDefault="00F46AF5"/>
                  </w:txbxContent>
                </v:textbox>
              </v:shape>
            </w:pict>
          </mc:Fallback>
        </mc:AlternateContent>
      </w:r>
    </w:p>
    <w:p w14:paraId="731ED2CF" w14:textId="77777777" w:rsidR="00F46AF5" w:rsidRPr="006204A9" w:rsidRDefault="00F46AF5" w:rsidP="00F46A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sectPr w:rsidR="00F46AF5" w:rsidRPr="006204A9" w:rsidSect="002A111B">
      <w:headerReference w:type="default" r:id="rId7"/>
      <w:footerReference w:type="even" r:id="rId8"/>
      <w:footerReference w:type="default" r:id="rId9"/>
      <w:headerReference w:type="first" r:id="rId10"/>
      <w:footerReference w:type="first" r:id="rId11"/>
      <w:pgSz w:w="11907" w:h="16839"/>
      <w:pgMar w:top="1418" w:right="1134" w:bottom="1134" w:left="1418" w:header="624" w:footer="62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81C12" w14:textId="77777777" w:rsidR="006204A9" w:rsidRDefault="006204A9">
      <w:r>
        <w:separator/>
      </w:r>
    </w:p>
  </w:endnote>
  <w:endnote w:type="continuationSeparator" w:id="0">
    <w:p w14:paraId="46C7B36D" w14:textId="77777777" w:rsidR="006204A9" w:rsidRDefault="0062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1B4" w14:textId="084CA5B7" w:rsidR="00FD7C2E" w:rsidRDefault="00FD7C2E">
    <w:pPr>
      <w:pStyle w:val="Fuzeile"/>
    </w:pPr>
    <w:r>
      <w:rPr>
        <w:noProof/>
      </w:rPr>
      <mc:AlternateContent>
        <mc:Choice Requires="wps">
          <w:drawing>
            <wp:anchor distT="0" distB="0" distL="0" distR="0" simplePos="0" relativeHeight="251660288" behindDoc="0" locked="0" layoutInCell="1" allowOverlap="1" wp14:anchorId="7F7E2243" wp14:editId="7D9DE469">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B13718" w14:textId="699B79D8" w:rsidR="00FD7C2E" w:rsidRPr="00FD7C2E" w:rsidRDefault="00FD7C2E" w:rsidP="00FD7C2E">
                          <w:pPr>
                            <w:rPr>
                              <w:rFonts w:ascii="Arial" w:eastAsia="Arial" w:hAnsi="Arial" w:cs="Arial"/>
                              <w:noProof/>
                              <w:color w:val="FF6600"/>
                            </w:rPr>
                          </w:pPr>
                          <w:r w:rsidRPr="00FD7C2E">
                            <w:rPr>
                              <w:rFonts w:ascii="Arial" w:eastAsia="Arial" w:hAnsi="Arial" w:cs="Arial"/>
                              <w:noProof/>
                              <w:color w:val="FF660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7E2243" id="_x0000_t202" coordsize="21600,21600" o:spt="202" path="m,l,21600r21600,l21600,xe">
              <v:stroke joinstyle="miter"/>
              <v:path gradientshapeok="t" o:connecttype="rect"/>
            </v:shapetype>
            <v:shape id="Textfeld 4" o:spid="_x0000_s1027" type="#_x0000_t202" alt="Klassifizierung: Inter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40B13718" w14:textId="699B79D8" w:rsidR="00FD7C2E" w:rsidRPr="00FD7C2E" w:rsidRDefault="00FD7C2E" w:rsidP="00FD7C2E">
                    <w:pPr>
                      <w:rPr>
                        <w:rFonts w:ascii="Arial" w:eastAsia="Arial" w:hAnsi="Arial" w:cs="Arial"/>
                        <w:noProof/>
                        <w:color w:val="FF6600"/>
                      </w:rPr>
                    </w:pPr>
                    <w:r w:rsidRPr="00FD7C2E">
                      <w:rPr>
                        <w:rFonts w:ascii="Arial" w:eastAsia="Arial" w:hAnsi="Arial" w:cs="Arial"/>
                        <w:noProof/>
                        <w:color w:val="FF660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7D72E" w14:textId="073732A7" w:rsidR="004B50CB" w:rsidRDefault="00FD7C2E">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right="-72"/>
      <w:rPr>
        <w:rFonts w:ascii="Courier New" w:hAnsi="Courier New"/>
        <w:snapToGrid w:val="0"/>
        <w:color w:val="000000"/>
        <w:sz w:val="24"/>
      </w:rPr>
    </w:pPr>
    <w:r>
      <w:rPr>
        <w:rFonts w:ascii="Courier New" w:hAnsi="Courier New"/>
        <w:noProof/>
        <w:color w:val="000000"/>
        <w:sz w:val="24"/>
      </w:rPr>
      <mc:AlternateContent>
        <mc:Choice Requires="wps">
          <w:drawing>
            <wp:anchor distT="0" distB="0" distL="0" distR="0" simplePos="0" relativeHeight="251661312" behindDoc="0" locked="0" layoutInCell="1" allowOverlap="1" wp14:anchorId="6B9ED707" wp14:editId="08990ABD">
              <wp:simplePos x="899160" y="10126980"/>
              <wp:positionH relativeFrom="page">
                <wp:align>left</wp:align>
              </wp:positionH>
              <wp:positionV relativeFrom="page">
                <wp:align>bottom</wp:align>
              </wp:positionV>
              <wp:extent cx="443865" cy="443865"/>
              <wp:effectExtent l="0" t="0" r="17145" b="0"/>
              <wp:wrapNone/>
              <wp:docPr id="5" name="Textfeld 5"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BA4B6" w14:textId="604AA438" w:rsidR="00FD7C2E" w:rsidRPr="00FD7C2E" w:rsidRDefault="00FD7C2E" w:rsidP="00FD7C2E">
                          <w:pPr>
                            <w:rPr>
                              <w:rFonts w:ascii="Arial" w:eastAsia="Arial" w:hAnsi="Arial" w:cs="Arial"/>
                              <w:noProof/>
                              <w:color w:val="FF6600"/>
                            </w:rPr>
                          </w:pPr>
                          <w:r w:rsidRPr="00FD7C2E">
                            <w:rPr>
                              <w:rFonts w:ascii="Arial" w:eastAsia="Arial" w:hAnsi="Arial" w:cs="Arial"/>
                              <w:noProof/>
                              <w:color w:val="FF660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9ED707" id="_x0000_t202" coordsize="21600,21600" o:spt="202" path="m,l,21600r21600,l21600,xe">
              <v:stroke joinstyle="miter"/>
              <v:path gradientshapeok="t" o:connecttype="rect"/>
            </v:shapetype>
            <v:shape id="Textfeld 5" o:spid="_x0000_s1028" type="#_x0000_t202" alt="Klassifizierung: Intern"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7DBA4B6" w14:textId="604AA438" w:rsidR="00FD7C2E" w:rsidRPr="00FD7C2E" w:rsidRDefault="00FD7C2E" w:rsidP="00FD7C2E">
                    <w:pPr>
                      <w:rPr>
                        <w:rFonts w:ascii="Arial" w:eastAsia="Arial" w:hAnsi="Arial" w:cs="Arial"/>
                        <w:noProof/>
                        <w:color w:val="FF6600"/>
                      </w:rPr>
                    </w:pPr>
                    <w:r w:rsidRPr="00FD7C2E">
                      <w:rPr>
                        <w:rFonts w:ascii="Arial" w:eastAsia="Arial" w:hAnsi="Arial" w:cs="Arial"/>
                        <w:noProof/>
                        <w:color w:val="FF6600"/>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C223" w14:textId="335FC4B9" w:rsidR="004B50CB" w:rsidRDefault="00FD7C2E">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right="-72"/>
      <w:rPr>
        <w:rFonts w:ascii="Courier New" w:hAnsi="Courier New"/>
        <w:snapToGrid w:val="0"/>
        <w:color w:val="000000"/>
        <w:sz w:val="24"/>
      </w:rPr>
    </w:pPr>
    <w:r>
      <w:rPr>
        <w:rFonts w:ascii="Courier New" w:hAnsi="Courier New"/>
        <w:noProof/>
        <w:color w:val="000000"/>
        <w:sz w:val="24"/>
      </w:rPr>
      <mc:AlternateContent>
        <mc:Choice Requires="wps">
          <w:drawing>
            <wp:anchor distT="0" distB="0" distL="0" distR="0" simplePos="0" relativeHeight="251659264" behindDoc="0" locked="0" layoutInCell="1" allowOverlap="1" wp14:anchorId="7C0ABB0E" wp14:editId="3780516D">
              <wp:simplePos x="899160" y="10126980"/>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1C1E22" w14:textId="7ABCDC3C" w:rsidR="00FD7C2E" w:rsidRPr="00FD7C2E" w:rsidRDefault="00FD7C2E" w:rsidP="00FD7C2E">
                          <w:pPr>
                            <w:rPr>
                              <w:rFonts w:ascii="Arial" w:eastAsia="Arial" w:hAnsi="Arial" w:cs="Arial"/>
                              <w:noProof/>
                              <w:color w:val="FF6600"/>
                            </w:rPr>
                          </w:pPr>
                          <w:r w:rsidRPr="00FD7C2E">
                            <w:rPr>
                              <w:rFonts w:ascii="Arial" w:eastAsia="Arial" w:hAnsi="Arial" w:cs="Arial"/>
                              <w:noProof/>
                              <w:color w:val="FF660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C0ABB0E" id="_x0000_t202" coordsize="21600,21600" o:spt="202" path="m,l,21600r21600,l21600,xe">
              <v:stroke joinstyle="miter"/>
              <v:path gradientshapeok="t" o:connecttype="rect"/>
            </v:shapetype>
            <v:shape id="Textfeld 2" o:spid="_x0000_s1029" type="#_x0000_t202" alt="Klassifizierung: Intern" style="position:absolute;left:0;text-align:left;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3D1C1E22" w14:textId="7ABCDC3C" w:rsidR="00FD7C2E" w:rsidRPr="00FD7C2E" w:rsidRDefault="00FD7C2E" w:rsidP="00FD7C2E">
                    <w:pPr>
                      <w:rPr>
                        <w:rFonts w:ascii="Arial" w:eastAsia="Arial" w:hAnsi="Arial" w:cs="Arial"/>
                        <w:noProof/>
                        <w:color w:val="FF6600"/>
                      </w:rPr>
                    </w:pPr>
                    <w:r w:rsidRPr="00FD7C2E">
                      <w:rPr>
                        <w:rFonts w:ascii="Arial" w:eastAsia="Arial" w:hAnsi="Arial" w:cs="Arial"/>
                        <w:noProof/>
                        <w:color w:val="FF660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4A48" w14:textId="77777777" w:rsidR="006204A9" w:rsidRDefault="006204A9">
      <w:r>
        <w:separator/>
      </w:r>
    </w:p>
  </w:footnote>
  <w:footnote w:type="continuationSeparator" w:id="0">
    <w:p w14:paraId="005F913D" w14:textId="77777777" w:rsidR="006204A9" w:rsidRDefault="0062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5CAF" w14:textId="77777777" w:rsidR="004B50CB" w:rsidRDefault="00F46AF5">
    <w:pPr>
      <w:widowControl w:val="0"/>
      <w:tabs>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s>
      <w:ind w:left="72" w:right="-72"/>
      <w:jc w:val="center"/>
      <w:rPr>
        <w:rFonts w:ascii="Courier New" w:hAnsi="Courier New"/>
        <w:snapToGrid w:val="0"/>
        <w:color w:val="000000"/>
        <w:sz w:val="24"/>
      </w:rPr>
    </w:pPr>
    <w:r>
      <w:rPr>
        <w:rFonts w:ascii="Courier New" w:hAnsi="Courier New"/>
        <w:snapToGrid w:val="0"/>
        <w:color w:val="000000"/>
        <w:sz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388AC" w14:textId="651185CD" w:rsidR="007D6FB8" w:rsidRDefault="002A111B">
    <w:pPr>
      <w:pStyle w:val="Kopfzeile"/>
    </w:pPr>
    <w:r w:rsidRPr="002A111B">
      <w:rPr>
        <w:rFonts w:ascii="Arial" w:hAnsi="Arial"/>
        <w:noProof/>
        <w:sz w:val="24"/>
        <w:szCs w:val="24"/>
      </w:rPr>
      <w:drawing>
        <wp:inline distT="0" distB="0" distL="0" distR="0" wp14:anchorId="6C46EDA6" wp14:editId="7817F3E2">
          <wp:extent cx="2263140" cy="342900"/>
          <wp:effectExtent l="0" t="0" r="381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3140" cy="342900"/>
                  </a:xfrm>
                  <a:prstGeom prst="rect">
                    <a:avLst/>
                  </a:prstGeom>
                  <a:noFill/>
                  <a:ln>
                    <a:noFill/>
                  </a:ln>
                </pic:spPr>
              </pic:pic>
            </a:graphicData>
          </a:graphic>
        </wp:inline>
      </w:drawing>
    </w:r>
    <w:r w:rsidR="007D6FB8">
      <w:rPr>
        <w:noProof/>
      </w:rPr>
      <w:drawing>
        <wp:anchor distT="0" distB="0" distL="114300" distR="114300" simplePos="0" relativeHeight="251658240" behindDoc="0" locked="0" layoutInCell="1" allowOverlap="1" wp14:anchorId="37055617" wp14:editId="62C47B6F">
          <wp:simplePos x="0" y="0"/>
          <wp:positionH relativeFrom="column">
            <wp:posOffset>4258310</wp:posOffset>
          </wp:positionH>
          <wp:positionV relativeFrom="paragraph">
            <wp:posOffset>-91440</wp:posOffset>
          </wp:positionV>
          <wp:extent cx="1630680" cy="274320"/>
          <wp:effectExtent l="0" t="0" r="762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0680" cy="2743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07CC0"/>
    <w:multiLevelType w:val="hybridMultilevel"/>
    <w:tmpl w:val="98D247BC"/>
    <w:lvl w:ilvl="0" w:tplc="4D809F94">
      <w:numFmt w:val="bullet"/>
      <w:lvlText w:val=""/>
      <w:lvlJc w:val="left"/>
      <w:pPr>
        <w:ind w:left="786" w:hanging="360"/>
      </w:pPr>
      <w:rPr>
        <w:rFonts w:ascii="Wingdings 2" w:eastAsia="Times New Roman" w:hAnsi="Wingdings 2"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69442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63B"/>
    <w:rsid w:val="000161F2"/>
    <w:rsid w:val="00250BE6"/>
    <w:rsid w:val="00252164"/>
    <w:rsid w:val="00266402"/>
    <w:rsid w:val="002A111B"/>
    <w:rsid w:val="003B2C35"/>
    <w:rsid w:val="0040548B"/>
    <w:rsid w:val="00421BDF"/>
    <w:rsid w:val="004253DA"/>
    <w:rsid w:val="0046411C"/>
    <w:rsid w:val="004B50CB"/>
    <w:rsid w:val="004F4A37"/>
    <w:rsid w:val="005F779C"/>
    <w:rsid w:val="006204A9"/>
    <w:rsid w:val="00652E00"/>
    <w:rsid w:val="007A1525"/>
    <w:rsid w:val="007B09F5"/>
    <w:rsid w:val="007B7304"/>
    <w:rsid w:val="007D6FB8"/>
    <w:rsid w:val="00831347"/>
    <w:rsid w:val="00890915"/>
    <w:rsid w:val="00890BCF"/>
    <w:rsid w:val="008C7FA8"/>
    <w:rsid w:val="00914407"/>
    <w:rsid w:val="00927FBD"/>
    <w:rsid w:val="00A235B5"/>
    <w:rsid w:val="00B40C42"/>
    <w:rsid w:val="00C86F1A"/>
    <w:rsid w:val="00CC5DD7"/>
    <w:rsid w:val="00CE503A"/>
    <w:rsid w:val="00D27B8D"/>
    <w:rsid w:val="00D34198"/>
    <w:rsid w:val="00D55BA1"/>
    <w:rsid w:val="00E043BC"/>
    <w:rsid w:val="00E249F0"/>
    <w:rsid w:val="00ED163B"/>
    <w:rsid w:val="00ED3BE3"/>
    <w:rsid w:val="00F46AF5"/>
    <w:rsid w:val="00FB1120"/>
    <w:rsid w:val="00FD7C2E"/>
    <w:rsid w:val="00FF14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7492C"/>
  <w15:docId w15:val="{F1521F85-AC80-4FB4-8828-95C6C923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6AF5"/>
  </w:style>
  <w:style w:type="paragraph" w:styleId="berschrift1">
    <w:name w:val="heading 1"/>
    <w:basedOn w:val="Standard"/>
    <w:link w:val="berschrift1Zchn"/>
    <w:uiPriority w:val="9"/>
    <w:qFormat/>
    <w:rsid w:val="00ED3BE3"/>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paragraph" w:customStyle="1" w:styleId="DefaultText">
    <w:name w:val="Default Text"/>
    <w:basedOn w:val="Standard"/>
    <w:rsid w:val="005F779C"/>
    <w:pPr>
      <w:overflowPunct w:val="0"/>
      <w:autoSpaceDE w:val="0"/>
      <w:autoSpaceDN w:val="0"/>
      <w:adjustRightInd w:val="0"/>
      <w:textAlignment w:val="baseline"/>
    </w:pPr>
    <w:rPr>
      <w:rFonts w:ascii="Arial" w:hAnsi="Arial"/>
      <w:color w:val="000000"/>
      <w:sz w:val="24"/>
      <w:lang w:val="en-US"/>
    </w:rPr>
  </w:style>
  <w:style w:type="character" w:customStyle="1" w:styleId="berschrift1Zchn">
    <w:name w:val="Überschrift 1 Zchn"/>
    <w:basedOn w:val="Absatz-Standardschriftart"/>
    <w:link w:val="berschrift1"/>
    <w:uiPriority w:val="9"/>
    <w:rsid w:val="00ED3BE3"/>
    <w:rPr>
      <w:b/>
      <w:bCs/>
      <w:kern w:val="36"/>
      <w:sz w:val="48"/>
      <w:szCs w:val="48"/>
    </w:rPr>
  </w:style>
  <w:style w:type="character" w:customStyle="1" w:styleId="jnenbez">
    <w:name w:val="jnenbez"/>
    <w:basedOn w:val="Absatz-Standardschriftart"/>
    <w:rsid w:val="00ED3BE3"/>
  </w:style>
  <w:style w:type="character" w:customStyle="1" w:styleId="jnentitel">
    <w:name w:val="jnentitel"/>
    <w:basedOn w:val="Absatz-Standardschriftart"/>
    <w:rsid w:val="00ED3BE3"/>
  </w:style>
  <w:style w:type="paragraph" w:styleId="Kopfzeile">
    <w:name w:val="header"/>
    <w:basedOn w:val="Standard"/>
    <w:link w:val="KopfzeileZchn"/>
    <w:uiPriority w:val="99"/>
    <w:unhideWhenUsed/>
    <w:rsid w:val="00F46AF5"/>
    <w:pPr>
      <w:tabs>
        <w:tab w:val="center" w:pos="4536"/>
        <w:tab w:val="right" w:pos="9072"/>
      </w:tabs>
    </w:pPr>
  </w:style>
  <w:style w:type="character" w:customStyle="1" w:styleId="KopfzeileZchn">
    <w:name w:val="Kopfzeile Zchn"/>
    <w:basedOn w:val="Absatz-Standardschriftart"/>
    <w:link w:val="Kopfzeile"/>
    <w:uiPriority w:val="99"/>
    <w:rsid w:val="00F46AF5"/>
  </w:style>
  <w:style w:type="paragraph" w:styleId="Fuzeile">
    <w:name w:val="footer"/>
    <w:basedOn w:val="Standard"/>
    <w:link w:val="FuzeileZchn"/>
    <w:uiPriority w:val="99"/>
    <w:unhideWhenUsed/>
    <w:rsid w:val="00F46AF5"/>
    <w:pPr>
      <w:tabs>
        <w:tab w:val="center" w:pos="4536"/>
        <w:tab w:val="right" w:pos="9072"/>
      </w:tabs>
    </w:pPr>
  </w:style>
  <w:style w:type="character" w:customStyle="1" w:styleId="FuzeileZchn">
    <w:name w:val="Fußzeile Zchn"/>
    <w:basedOn w:val="Absatz-Standardschriftart"/>
    <w:link w:val="Fuzeile"/>
    <w:uiPriority w:val="99"/>
    <w:rsid w:val="00F46AF5"/>
  </w:style>
  <w:style w:type="paragraph" w:styleId="berarbeitung">
    <w:name w:val="Revision"/>
    <w:hidden/>
    <w:uiPriority w:val="99"/>
    <w:semiHidden/>
    <w:rsid w:val="007B0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713212">
      <w:bodyDiv w:val="1"/>
      <w:marLeft w:val="0"/>
      <w:marRight w:val="0"/>
      <w:marTop w:val="0"/>
      <w:marBottom w:val="0"/>
      <w:divBdr>
        <w:top w:val="none" w:sz="0" w:space="0" w:color="auto"/>
        <w:left w:val="none" w:sz="0" w:space="0" w:color="auto"/>
        <w:bottom w:val="none" w:sz="0" w:space="0" w:color="auto"/>
        <w:right w:val="none" w:sz="0" w:space="0" w:color="auto"/>
      </w:divBdr>
      <w:divsChild>
        <w:div w:id="1829594676">
          <w:marLeft w:val="0"/>
          <w:marRight w:val="0"/>
          <w:marTop w:val="0"/>
          <w:marBottom w:val="0"/>
          <w:divBdr>
            <w:top w:val="none" w:sz="0" w:space="0" w:color="auto"/>
            <w:left w:val="none" w:sz="0" w:space="0" w:color="auto"/>
            <w:bottom w:val="none" w:sz="0" w:space="0" w:color="auto"/>
            <w:right w:val="none" w:sz="0" w:space="0" w:color="auto"/>
          </w:divBdr>
        </w:div>
        <w:div w:id="1690720834">
          <w:marLeft w:val="0"/>
          <w:marRight w:val="0"/>
          <w:marTop w:val="0"/>
          <w:marBottom w:val="0"/>
          <w:divBdr>
            <w:top w:val="none" w:sz="0" w:space="0" w:color="auto"/>
            <w:left w:val="none" w:sz="0" w:space="0" w:color="auto"/>
            <w:bottom w:val="none" w:sz="0" w:space="0" w:color="auto"/>
            <w:right w:val="none" w:sz="0" w:space="0" w:color="auto"/>
          </w:divBdr>
          <w:divsChild>
            <w:div w:id="1111245791">
              <w:marLeft w:val="0"/>
              <w:marRight w:val="0"/>
              <w:marTop w:val="0"/>
              <w:marBottom w:val="0"/>
              <w:divBdr>
                <w:top w:val="none" w:sz="0" w:space="0" w:color="auto"/>
                <w:left w:val="none" w:sz="0" w:space="0" w:color="auto"/>
                <w:bottom w:val="none" w:sz="0" w:space="0" w:color="auto"/>
                <w:right w:val="none" w:sz="0" w:space="0" w:color="auto"/>
              </w:divBdr>
              <w:divsChild>
                <w:div w:id="1843661866">
                  <w:marLeft w:val="0"/>
                  <w:marRight w:val="0"/>
                  <w:marTop w:val="0"/>
                  <w:marBottom w:val="0"/>
                  <w:divBdr>
                    <w:top w:val="none" w:sz="0" w:space="0" w:color="auto"/>
                    <w:left w:val="none" w:sz="0" w:space="0" w:color="auto"/>
                    <w:bottom w:val="none" w:sz="0" w:space="0" w:color="auto"/>
                    <w:right w:val="none" w:sz="0" w:space="0" w:color="auto"/>
                  </w:divBdr>
                  <w:divsChild>
                    <w:div w:id="18756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278</Words>
  <Characters>2090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Vollständigkeitserklärung</vt:lpstr>
    </vt:vector>
  </TitlesOfParts>
  <Company>GVF</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Vollständigkeitserklärung</dc:title>
  <dc:creator>Brauner</dc:creator>
  <cp:keywords>0</cp:keywords>
  <dc:description>Bericht Gründungsprüfung</dc:description>
  <cp:lastModifiedBy>Annett Zimmermann</cp:lastModifiedBy>
  <cp:revision>5</cp:revision>
  <cp:lastPrinted>2010-04-30T12:12:00Z</cp:lastPrinted>
  <dcterms:created xsi:type="dcterms:W3CDTF">2022-12-21T15:15:00Z</dcterms:created>
  <dcterms:modified xsi:type="dcterms:W3CDTF">2024-01-12T12:16:00Z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#ff6600,10,Arial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2024-01-12T12:13:09Z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3f7e8a2a-08cc-4ead-a8d0-e39f1681ab95</vt:lpwstr>
  </property>
  <property fmtid="{D5CDD505-2E9C-101B-9397-08002B2CF9AE}" pid="11" name="MSIP_Label_837691ad-ca6f-44a0-a945-9d153634b668_ContentBits">
    <vt:lpwstr>2</vt:lpwstr>
  </property>
</Properties>
</file>